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56D" w:rsidRDefault="00F34A17" w:rsidP="00F949EC">
      <w:pPr>
        <w:spacing w:after="249" w:line="259" w:lineRule="auto"/>
        <w:ind w:left="0" w:right="0" w:firstLine="0"/>
        <w:jc w:val="left"/>
      </w:pPr>
      <w:r>
        <w:rPr>
          <w:sz w:val="30"/>
        </w:rPr>
        <w:t xml:space="preserve">Optional Employee Handbook Language: </w:t>
      </w:r>
      <w:r>
        <w:rPr>
          <w:sz w:val="30"/>
          <w:u w:val="single" w:color="000000"/>
        </w:rPr>
        <w:t>Lactation Accommodations</w:t>
      </w:r>
    </w:p>
    <w:p w:rsidR="0000156D" w:rsidRDefault="00F34A17">
      <w:pPr>
        <w:ind w:left="35" w:right="720"/>
      </w:pPr>
      <w:r>
        <w:t>The board recognizes that it is important for mothers to have the option and ability to express milk in the workplace and that Kansas and federal law encourages this practice. Therefore, the board directs the superintendent to take measures to ensure distr</w:t>
      </w:r>
      <w:r>
        <w:t>ict employees who are nursing mothers be provided with an adequate location for the expression of milk and reasonable break times for doing so for at least one year after the birth of the employee's child.</w:t>
      </w:r>
    </w:p>
    <w:p w:rsidR="0000156D" w:rsidRDefault="00F34A17">
      <w:pPr>
        <w:ind w:left="35" w:right="720"/>
      </w:pPr>
      <w:r>
        <w:t>The superintenden</w:t>
      </w:r>
      <w:r w:rsidR="00F949EC">
        <w:t>t or the superintendent's design</w:t>
      </w:r>
      <w:r>
        <w:t>e</w:t>
      </w:r>
      <w:r>
        <w:t>e shall see that the district makes a reasonable effort to provide a place, other than a restroom, which is shielded from view, free from intrusion from coworkers and the public, and may be used by the employee to express milk during this timeframe.</w:t>
      </w:r>
    </w:p>
    <w:p w:rsidR="0000156D" w:rsidRDefault="00F34A17">
      <w:pPr>
        <w:ind w:left="35" w:right="720"/>
      </w:pPr>
      <w:r>
        <w:t>Employ</w:t>
      </w:r>
      <w:r>
        <w:t>ees must give their supervisor notice of the need for lactation accommodations, preferably prior to return to work following the bi</w:t>
      </w:r>
      <w:r w:rsidR="00F949EC">
        <w:t>rth of the employee's child/children</w:t>
      </w:r>
      <w:r>
        <w:t>, to allow supervisors the opportunity to establish a location and to attempt to work out sch</w:t>
      </w:r>
      <w:r>
        <w:t>eduling issues. Employees utilizing these accommodations are also responsible for maintaining the designated area by wiping utilized surfaces with disinfectant wipes after each use so the area is clean for the next user.</w:t>
      </w:r>
    </w:p>
    <w:p w:rsidR="0000156D" w:rsidRDefault="00F34A17">
      <w:pPr>
        <w:spacing w:after="273"/>
        <w:ind w:left="35" w:right="720"/>
      </w:pPr>
      <w:r>
        <w:t xml:space="preserve">No employee shall be discriminated </w:t>
      </w:r>
      <w:r>
        <w:t>against for expressing milk during the work day, and reasonable effort will be made by the employee's supervisor to provide flexibility in the employee's work schedule in consideration of the requirements of the staff member's responsibilities and the avai</w:t>
      </w:r>
      <w:r>
        <w:t>lability of staff members to cover those duties, as necessary.</w:t>
      </w:r>
    </w:p>
    <w:p w:rsidR="0000156D" w:rsidRDefault="00F34A17">
      <w:pPr>
        <w:ind w:left="35" w:right="720"/>
      </w:pPr>
      <w:r>
        <w:t>Employees shall use usual break and meal periods for expressing milk, when possible. If additional time is needed beyond the provided breaks, employees may use personal leave or may make up the</w:t>
      </w:r>
      <w:r>
        <w:t xml:space="preserve"> time as negotiated with their supervisors. Federal law does not require the district to compensate nonexempt staff members for work time spent expressing milk.</w:t>
      </w:r>
    </w:p>
    <w:p w:rsidR="0000156D" w:rsidRDefault="00F34A17">
      <w:pPr>
        <w:ind w:left="35" w:right="720" w:firstLine="0"/>
      </w:pPr>
      <w:r>
        <w:t>KASB Optional Employee Handbook Recommendation — 6/17</w:t>
      </w:r>
    </w:p>
    <w:p w:rsidR="00F949EC" w:rsidRPr="00F949EC" w:rsidRDefault="00F34A17" w:rsidP="00F949EC">
      <w:pPr>
        <w:spacing w:after="4520"/>
        <w:ind w:left="35" w:right="720" w:firstLine="36"/>
      </w:pPr>
      <w:r>
        <w:rPr>
          <w:u w:val="single" w:color="000000"/>
        </w:rPr>
        <w:t>NOTE:</w:t>
      </w:r>
      <w:r>
        <w:t xml:space="preserve"> The location selected</w:t>
      </w:r>
      <w:r w:rsidR="00F949EC">
        <w:t xml:space="preserve"> </w:t>
      </w:r>
      <w:r>
        <w:t>for this purpo</w:t>
      </w:r>
      <w:r>
        <w:t>se should have an electrical outlet or access to electricity through the provision of extension cord(s); proximity to clean water; adequate lighting; a chair and a small table, counter, or other flat surface for the employee's use; and either a door equipp</w:t>
      </w:r>
      <w:r>
        <w:t>ed with a functional lock or a sign the employee may post on the exterior of the location advising that it is in use and not accessible.</w:t>
      </w:r>
      <w:r w:rsidR="00F949EC">
        <w:t xml:space="preserve">  </w:t>
      </w:r>
      <w:bookmarkStart w:id="0" w:name="_GoBack"/>
      <w:bookmarkEnd w:id="0"/>
      <w:r w:rsidR="00F949EC">
        <w:rPr>
          <w:u w:color="000000"/>
        </w:rPr>
        <w:t>Approved 8/9/17</w:t>
      </w:r>
    </w:p>
    <w:sectPr w:rsidR="00F949EC" w:rsidRPr="00F949EC" w:rsidSect="00F949EC">
      <w:pgSz w:w="12240" w:h="15840"/>
      <w:pgMar w:top="1296" w:right="706" w:bottom="72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6D"/>
    <w:rsid w:val="0000156D"/>
    <w:rsid w:val="00F34A17"/>
    <w:rsid w:val="00F9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12C2"/>
  <w15:docId w15:val="{D53CC698-FCF0-48DB-9F03-DCB182C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1" w:line="258" w:lineRule="auto"/>
      <w:ind w:left="43" w:right="735" w:firstLine="761"/>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Davidson</dc:creator>
  <cp:keywords/>
  <cp:lastModifiedBy>Kathy Davidson</cp:lastModifiedBy>
  <cp:revision>2</cp:revision>
  <dcterms:created xsi:type="dcterms:W3CDTF">2017-09-06T12:43:00Z</dcterms:created>
  <dcterms:modified xsi:type="dcterms:W3CDTF">2017-09-06T12:43:00Z</dcterms:modified>
</cp:coreProperties>
</file>